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40CD1B70" w14:textId="77777777" w:rsidR="00E64ED1" w:rsidRPr="00E64ED1" w:rsidRDefault="00E64ED1" w:rsidP="00E64ED1">
      <w:pPr>
        <w:spacing w:line="18pt" w:lineRule="auto"/>
        <w:jc w:val="center"/>
        <w:rPr>
          <w:rFonts w:ascii="Arial Narrow" w:hAnsi="Arial Narrow"/>
          <w:b/>
          <w:u w:val="single"/>
        </w:rPr>
      </w:pPr>
      <w:r w:rsidRPr="00E64ED1">
        <w:rPr>
          <w:rFonts w:ascii="Arial Narrow" w:hAnsi="Arial Narrow"/>
          <w:b/>
          <w:u w:val="single"/>
        </w:rPr>
        <w:t>RECLAMACIÓN SOBRE LA AUSENCIA DE INTÉRPRETES DE LENGUA DE SIGNOS EN UN PROCESO JUDICIAL</w:t>
      </w:r>
    </w:p>
    <w:p w14:paraId="17A27BA5" w14:textId="77777777" w:rsidR="00E64ED1" w:rsidRDefault="00E64ED1" w:rsidP="00F65F6D">
      <w:pPr>
        <w:spacing w:line="18pt" w:lineRule="auto"/>
        <w:jc w:val="both"/>
        <w:rPr>
          <w:rFonts w:ascii="Arial Narrow" w:hAnsi="Arial Narrow"/>
        </w:rPr>
      </w:pPr>
    </w:p>
    <w:p w14:paraId="4F6E2841" w14:textId="77777777" w:rsidR="00E64ED1" w:rsidRDefault="00E64ED1" w:rsidP="00F65F6D">
      <w:pPr>
        <w:spacing w:line="18pt" w:lineRule="auto"/>
        <w:jc w:val="both"/>
        <w:rPr>
          <w:rFonts w:ascii="Arial Narrow" w:hAnsi="Arial Narrow"/>
        </w:rPr>
      </w:pPr>
    </w:p>
    <w:p w14:paraId="500B321C" w14:textId="77777777" w:rsidR="00F65F6D" w:rsidRPr="00F65F6D" w:rsidRDefault="00F65F6D" w:rsidP="00F65F6D">
      <w:pPr>
        <w:spacing w:line="18pt" w:lineRule="auto"/>
        <w:jc w:val="both"/>
        <w:rPr>
          <w:rFonts w:ascii="Arial Narrow" w:hAnsi="Arial Narrow"/>
        </w:rPr>
      </w:pPr>
      <w:proofErr w:type="gramStart"/>
      <w:r w:rsidRPr="00F65F6D">
        <w:rPr>
          <w:rFonts w:ascii="Arial Narrow" w:hAnsi="Arial Narrow"/>
        </w:rPr>
        <w:t>A la att</w:t>
      </w:r>
      <w:proofErr w:type="gramEnd"/>
      <w:r w:rsidRPr="00F65F6D">
        <w:rPr>
          <w:rFonts w:ascii="Arial Narrow" w:hAnsi="Arial Narrow"/>
        </w:rPr>
        <w:t xml:space="preserve"> de: </w:t>
      </w:r>
      <w:r w:rsidRPr="00F65F6D">
        <w:rPr>
          <w:rFonts w:ascii="Arial Narrow" w:hAnsi="Arial Narrow"/>
          <w:color w:val="FF0000"/>
        </w:rPr>
        <w:t>JUZGADO O TRIBUNAL QUE CORRESPONDA.</w:t>
      </w:r>
      <w:r w:rsidRPr="00F65F6D">
        <w:rPr>
          <w:rFonts w:ascii="Arial Narrow" w:hAnsi="Arial Narrow"/>
        </w:rPr>
        <w:t xml:space="preserve"> </w:t>
      </w:r>
    </w:p>
    <w:p w14:paraId="588E369C" w14:textId="77777777" w:rsidR="00F65F6D" w:rsidRPr="00F65F6D" w:rsidRDefault="00F65F6D" w:rsidP="00F65F6D">
      <w:pPr>
        <w:spacing w:line="18pt" w:lineRule="auto"/>
        <w:jc w:val="both"/>
        <w:rPr>
          <w:rFonts w:ascii="Arial Narrow" w:hAnsi="Arial Narrow"/>
          <w:color w:val="FF0000"/>
        </w:rPr>
      </w:pPr>
      <w:r w:rsidRPr="00F65F6D">
        <w:rPr>
          <w:rFonts w:ascii="Arial Narrow" w:hAnsi="Arial Narrow"/>
        </w:rPr>
        <w:t>C/ (</w:t>
      </w:r>
      <w:r w:rsidRPr="00F65F6D">
        <w:rPr>
          <w:rFonts w:ascii="Arial Narrow" w:hAnsi="Arial Narrow"/>
          <w:color w:val="FF0000"/>
        </w:rPr>
        <w:t xml:space="preserve">DOMICILIO JUZGADOS) </w:t>
      </w:r>
    </w:p>
    <w:p w14:paraId="62D1E1BA" w14:textId="77777777" w:rsidR="00F65F6D" w:rsidRPr="00F65F6D" w:rsidRDefault="00F65F6D" w:rsidP="00F65F6D">
      <w:pPr>
        <w:spacing w:line="18pt" w:lineRule="auto"/>
        <w:jc w:val="both"/>
        <w:rPr>
          <w:rFonts w:ascii="Arial Narrow" w:hAnsi="Arial Narrow"/>
        </w:rPr>
      </w:pPr>
    </w:p>
    <w:p w14:paraId="28CD7B5B" w14:textId="77777777" w:rsidR="00F65F6D" w:rsidRPr="00F65F6D" w:rsidRDefault="00F65F6D" w:rsidP="00F65F6D">
      <w:pPr>
        <w:spacing w:line="18pt" w:lineRule="auto"/>
        <w:jc w:val="both"/>
        <w:rPr>
          <w:rFonts w:ascii="Arial Narrow" w:hAnsi="Arial Narrow"/>
        </w:rPr>
      </w:pPr>
    </w:p>
    <w:p w14:paraId="6E022347" w14:textId="77777777" w:rsidR="00F65F6D" w:rsidRPr="00F65F6D" w:rsidRDefault="00F65F6D" w:rsidP="00F65F6D">
      <w:pPr>
        <w:spacing w:line="18pt" w:lineRule="auto"/>
        <w:jc w:val="both"/>
        <w:rPr>
          <w:rFonts w:ascii="Arial Narrow" w:hAnsi="Arial Narrow"/>
        </w:rPr>
      </w:pPr>
    </w:p>
    <w:p w14:paraId="63105719" w14:textId="77777777" w:rsidR="00F65F6D" w:rsidRPr="00F65F6D" w:rsidRDefault="00F65F6D" w:rsidP="00F65F6D">
      <w:pPr>
        <w:spacing w:line="18pt" w:lineRule="auto"/>
        <w:jc w:val="end"/>
        <w:rPr>
          <w:rFonts w:ascii="Arial Narrow" w:hAnsi="Arial Narrow"/>
        </w:rPr>
      </w:pPr>
      <w:r w:rsidRPr="00F65F6D">
        <w:rPr>
          <w:rFonts w:ascii="Arial Narrow" w:hAnsi="Arial Narrow"/>
        </w:rPr>
        <w:t>……………a</w:t>
      </w:r>
      <w:proofErr w:type="gramStart"/>
      <w:r w:rsidRPr="00F65F6D">
        <w:rPr>
          <w:rFonts w:ascii="Arial Narrow" w:hAnsi="Arial Narrow"/>
        </w:rPr>
        <w:t xml:space="preserve"> ….</w:t>
      </w:r>
      <w:proofErr w:type="gramEnd"/>
      <w:r w:rsidRPr="00F65F6D">
        <w:rPr>
          <w:rFonts w:ascii="Arial Narrow" w:hAnsi="Arial Narrow"/>
        </w:rPr>
        <w:t>. de…………</w:t>
      </w:r>
      <w:proofErr w:type="gramStart"/>
      <w:r w:rsidRPr="00F65F6D">
        <w:rPr>
          <w:rFonts w:ascii="Arial Narrow" w:hAnsi="Arial Narrow"/>
        </w:rPr>
        <w:t>…….</w:t>
      </w:r>
      <w:proofErr w:type="gramEnd"/>
      <w:r w:rsidRPr="00F65F6D">
        <w:rPr>
          <w:rFonts w:ascii="Arial Narrow" w:hAnsi="Arial Narrow"/>
        </w:rPr>
        <w:t>. del 201</w:t>
      </w:r>
    </w:p>
    <w:p w14:paraId="04EA411D" w14:textId="77777777" w:rsidR="00F65F6D" w:rsidRPr="00F65F6D" w:rsidRDefault="00F65F6D" w:rsidP="00F65F6D">
      <w:pPr>
        <w:spacing w:line="18pt" w:lineRule="auto"/>
        <w:jc w:val="end"/>
        <w:rPr>
          <w:rFonts w:ascii="Arial Narrow" w:hAnsi="Arial Narrow"/>
        </w:rPr>
      </w:pPr>
    </w:p>
    <w:p w14:paraId="29D09FA6" w14:textId="77777777" w:rsidR="00F65F6D" w:rsidRPr="00F65F6D" w:rsidRDefault="00F65F6D" w:rsidP="00F65F6D">
      <w:pPr>
        <w:spacing w:line="18pt" w:lineRule="auto"/>
        <w:rPr>
          <w:rFonts w:ascii="Arial Narrow" w:hAnsi="Arial Narrow"/>
        </w:rPr>
      </w:pPr>
    </w:p>
    <w:p w14:paraId="438959ED" w14:textId="77777777" w:rsidR="00F65F6D" w:rsidRPr="00F65F6D" w:rsidRDefault="00F65F6D" w:rsidP="00F65F6D">
      <w:pPr>
        <w:spacing w:line="18pt" w:lineRule="auto"/>
        <w:rPr>
          <w:rFonts w:ascii="Arial Narrow" w:hAnsi="Arial Narrow"/>
        </w:rPr>
      </w:pPr>
    </w:p>
    <w:p w14:paraId="074BC2E6" w14:textId="77777777" w:rsidR="00F65F6D" w:rsidRPr="00F65F6D" w:rsidRDefault="00F65F6D" w:rsidP="00F65F6D">
      <w:pPr>
        <w:spacing w:line="18pt" w:lineRule="auto"/>
        <w:jc w:val="both"/>
        <w:rPr>
          <w:rFonts w:ascii="Arial Narrow" w:hAnsi="Arial Narrow"/>
        </w:rPr>
      </w:pPr>
      <w:proofErr w:type="gramStart"/>
      <w:r w:rsidRPr="00F65F6D">
        <w:rPr>
          <w:rFonts w:ascii="Arial Narrow" w:hAnsi="Arial Narrow"/>
        </w:rPr>
        <w:t>Yo,  …</w:t>
      </w:r>
      <w:proofErr w:type="gramEnd"/>
      <w:r w:rsidRPr="00F65F6D">
        <w:rPr>
          <w:rFonts w:ascii="Arial Narrow" w:hAnsi="Arial Narrow"/>
        </w:rPr>
        <w:t>……………………………., mayor de edad, con domicilio a efectos de notificaciones en ……………………., y provisto de DNI número ……………………, ante ………………… (</w:t>
      </w:r>
      <w:r w:rsidRPr="00F65F6D">
        <w:rPr>
          <w:rFonts w:ascii="Arial Narrow" w:hAnsi="Arial Narrow"/>
          <w:color w:val="FF0000"/>
        </w:rPr>
        <w:t>el juzgado o tribunal que corresponda)</w:t>
      </w:r>
      <w:r w:rsidRPr="00F65F6D">
        <w:rPr>
          <w:rFonts w:ascii="Arial Narrow" w:hAnsi="Arial Narrow"/>
        </w:rPr>
        <w:t xml:space="preserve"> quiero interponer una reclamación por </w:t>
      </w:r>
      <w:r w:rsidRPr="00F65F6D">
        <w:rPr>
          <w:rFonts w:ascii="Arial Narrow" w:hAnsi="Arial Narrow"/>
          <w:color w:val="auto"/>
        </w:rPr>
        <w:t>la ausencia</w:t>
      </w:r>
      <w:r w:rsidRPr="00F65F6D">
        <w:rPr>
          <w:rFonts w:ascii="Arial Narrow" w:hAnsi="Arial Narrow"/>
          <w:color w:val="FF0000"/>
        </w:rPr>
        <w:t xml:space="preserve"> </w:t>
      </w:r>
      <w:r w:rsidRPr="00F65F6D">
        <w:rPr>
          <w:rFonts w:ascii="Arial Narrow" w:hAnsi="Arial Narrow"/>
        </w:rPr>
        <w:t xml:space="preserve">de los intérpretes de lengua de signos en…………………………… </w:t>
      </w:r>
      <w:r w:rsidRPr="00F65F6D">
        <w:rPr>
          <w:rFonts w:ascii="Arial Narrow" w:hAnsi="Arial Narrow"/>
          <w:color w:val="FF0000"/>
        </w:rPr>
        <w:t>(proceso judicial de que se trate// si lo desea puede describir los hechos por los que se ha sentido discriminado para completar la reclamación)</w:t>
      </w:r>
      <w:r w:rsidRPr="00F65F6D">
        <w:rPr>
          <w:rFonts w:ascii="Arial Narrow" w:hAnsi="Arial Narrow"/>
        </w:rPr>
        <w:t xml:space="preserve"> para lo que encuentro a mi amparo la siguiente normativa:</w:t>
      </w:r>
    </w:p>
    <w:p w14:paraId="0080B751" w14:textId="77777777" w:rsidR="00353283" w:rsidRPr="00F65F6D" w:rsidRDefault="00353283" w:rsidP="00A2135F">
      <w:pPr>
        <w:spacing w:line="18pt" w:lineRule="auto"/>
        <w:jc w:val="both"/>
        <w:rPr>
          <w:rFonts w:ascii="Arial Narrow" w:hAnsi="Arial Narrow"/>
        </w:rPr>
      </w:pPr>
    </w:p>
    <w:p w14:paraId="65055605" w14:textId="77777777" w:rsidR="00A2135F" w:rsidRPr="00F65F6D" w:rsidRDefault="00A2135F" w:rsidP="00A2135F">
      <w:pPr>
        <w:spacing w:line="18pt" w:lineRule="auto"/>
        <w:jc w:val="both"/>
        <w:rPr>
          <w:rFonts w:ascii="Arial Narrow" w:hAnsi="Arial Narrow"/>
        </w:rPr>
      </w:pPr>
      <w:r w:rsidRPr="00F65F6D">
        <w:rPr>
          <w:rFonts w:ascii="Arial Narrow" w:hAnsi="Arial Narrow"/>
        </w:rPr>
        <w:t xml:space="preserve">Las personas sordas tienen reconocido el </w:t>
      </w:r>
      <w:r w:rsidRPr="00F65F6D">
        <w:rPr>
          <w:rFonts w:ascii="Arial Narrow" w:hAnsi="Arial Narrow"/>
          <w:u w:val="single"/>
        </w:rPr>
        <w:t>derecho al aprendizaje, conocimiento y uso</w:t>
      </w:r>
      <w:r w:rsidRPr="00F65F6D">
        <w:rPr>
          <w:rFonts w:ascii="Arial Narrow" w:hAnsi="Arial Narrow"/>
        </w:rPr>
        <w:t xml:space="preserve"> de la lengua de signos en el </w:t>
      </w:r>
      <w:r w:rsidRPr="00F65F6D">
        <w:rPr>
          <w:rFonts w:ascii="Arial Narrow" w:hAnsi="Arial Narrow"/>
          <w:i/>
        </w:rPr>
        <w:t>artículo segundo</w:t>
      </w:r>
      <w:r w:rsidRPr="00F65F6D">
        <w:rPr>
          <w:rFonts w:ascii="Arial Narrow" w:hAnsi="Arial Narrow"/>
        </w:rPr>
        <w:t xml:space="preserve"> de </w:t>
      </w:r>
      <w:smartTag w:uri="urn:schemas-microsoft-com:office:smarttags" w:element="PersonName">
        <w:smartTagPr>
          <w:attr w:name="ProductID" w:val="la Ley"/>
        </w:smartTagPr>
        <w:r w:rsidRPr="00F65F6D">
          <w:rPr>
            <w:rFonts w:ascii="Arial Narrow" w:hAnsi="Arial Narrow"/>
          </w:rPr>
          <w:t xml:space="preserve">la </w:t>
        </w:r>
        <w:r w:rsidRPr="00F65F6D">
          <w:rPr>
            <w:rFonts w:ascii="Arial Narrow" w:hAnsi="Arial Narrow"/>
            <w:b/>
            <w:i/>
          </w:rPr>
          <w:t>Ley</w:t>
        </w:r>
      </w:smartTag>
      <w:r w:rsidRPr="00F65F6D">
        <w:rPr>
          <w:rFonts w:ascii="Arial Narrow" w:hAnsi="Arial Narrow"/>
          <w:b/>
          <w:i/>
        </w:rPr>
        <w:t xml:space="preserve"> 27/2007, de 23 de octubre, por la que se reconocen las lenguas de signos españolas y se regulan los medios de apoyo a la comunicación oral de las personas sordas, con discapacidad auditiva y sordociegas</w:t>
      </w:r>
      <w:r w:rsidRPr="00F65F6D">
        <w:rPr>
          <w:rFonts w:ascii="Arial Narrow" w:hAnsi="Arial Narrow"/>
        </w:rPr>
        <w:t xml:space="preserve"> quedando garantizada la comprensión y el uso en todas aquellas instituciones y entidades en las que se desempeñe un servicio público, en aras de conseguir el disfrute real y efectivo de los derechos fundamentales. Para ello, los poderes públicos adquieren la obligación, en la </w:t>
      </w:r>
      <w:r w:rsidRPr="00F65F6D">
        <w:rPr>
          <w:rFonts w:ascii="Arial Narrow" w:hAnsi="Arial Narrow"/>
          <w:i/>
        </w:rPr>
        <w:t xml:space="preserve">disposición adicional segunda </w:t>
      </w:r>
      <w:r w:rsidRPr="00F65F6D">
        <w:rPr>
          <w:rFonts w:ascii="Arial Narrow" w:hAnsi="Arial Narrow"/>
        </w:rPr>
        <w:t xml:space="preserve">del mismo cuerpo legal, de promover los </w:t>
      </w:r>
      <w:proofErr w:type="gramStart"/>
      <w:r w:rsidRPr="00F65F6D">
        <w:rPr>
          <w:rFonts w:ascii="Arial Narrow" w:hAnsi="Arial Narrow"/>
        </w:rPr>
        <w:t>recurso humanos</w:t>
      </w:r>
      <w:proofErr w:type="gramEnd"/>
      <w:r w:rsidRPr="00F65F6D">
        <w:rPr>
          <w:rFonts w:ascii="Arial Narrow" w:hAnsi="Arial Narrow"/>
        </w:rPr>
        <w:t>, técnicos y económicos necesarios para cubrir las medidas de acción positiva que se establecen en el Capítulo II del Título I en el que se hace referencia siempre a la prestación de servicios de “</w:t>
      </w:r>
      <w:r w:rsidRPr="00F65F6D">
        <w:rPr>
          <w:rFonts w:ascii="Arial Narrow" w:hAnsi="Arial Narrow"/>
          <w:i/>
        </w:rPr>
        <w:t>intérpretes en lengua de signos española</w:t>
      </w:r>
      <w:r w:rsidRPr="00F65F6D">
        <w:rPr>
          <w:rFonts w:ascii="Arial Narrow" w:hAnsi="Arial Narrow"/>
        </w:rPr>
        <w:t>” como profesional especializado.</w:t>
      </w:r>
    </w:p>
    <w:p w14:paraId="18C1F57B" w14:textId="77777777" w:rsidR="00A2135F" w:rsidRPr="00F65F6D" w:rsidRDefault="00A2135F" w:rsidP="00A2135F">
      <w:pPr>
        <w:spacing w:line="18pt" w:lineRule="auto"/>
        <w:jc w:val="both"/>
        <w:rPr>
          <w:rFonts w:ascii="Arial Narrow" w:hAnsi="Arial Narrow"/>
        </w:rPr>
      </w:pPr>
    </w:p>
    <w:p w14:paraId="63F331B2" w14:textId="77777777" w:rsidR="00A2135F" w:rsidRPr="00F65F6D" w:rsidRDefault="00A2135F" w:rsidP="00A2135F">
      <w:pPr>
        <w:spacing w:line="18pt" w:lineRule="auto"/>
        <w:jc w:val="both"/>
        <w:rPr>
          <w:rFonts w:ascii="Arial Narrow" w:hAnsi="Arial Narrow"/>
        </w:rPr>
      </w:pPr>
      <w:r w:rsidRPr="00F65F6D">
        <w:rPr>
          <w:rFonts w:ascii="Arial Narrow" w:hAnsi="Arial Narrow"/>
        </w:rPr>
        <w:lastRenderedPageBreak/>
        <w:t xml:space="preserve">Para asegurar el derecho fundamental a la tutela judicial efectiva, </w:t>
      </w:r>
      <w:smartTag w:uri="urn:schemas-microsoft-com:office:smarttags" w:element="PersonName">
        <w:smartTagPr>
          <w:attr w:name="ProductID" w:val="la Ley"/>
        </w:smartTagPr>
        <w:r w:rsidRPr="00F65F6D">
          <w:rPr>
            <w:rFonts w:ascii="Arial Narrow" w:hAnsi="Arial Narrow"/>
          </w:rPr>
          <w:t>la Ley</w:t>
        </w:r>
      </w:smartTag>
      <w:r w:rsidRPr="00F65F6D">
        <w:rPr>
          <w:rFonts w:ascii="Arial Narrow" w:hAnsi="Arial Narrow"/>
        </w:rPr>
        <w:t xml:space="preserve"> de Enjuiciamiento Civil, en cuanto a la intervención de intérpretes, en su artículo 143.2., establece que, “si la persona fuere sorda, se nombrará siempre, conforme a lo que se dispone en el expresado apartado, </w:t>
      </w:r>
      <w:r w:rsidRPr="00F65F6D">
        <w:rPr>
          <w:rFonts w:ascii="Arial Narrow" w:hAnsi="Arial Narrow"/>
          <w:b/>
        </w:rPr>
        <w:t>al intérprete de lengua de signos adecuado</w:t>
      </w:r>
      <w:r w:rsidRPr="00F65F6D">
        <w:rPr>
          <w:rFonts w:ascii="Arial Narrow" w:hAnsi="Arial Narrow"/>
        </w:rPr>
        <w:t xml:space="preserve"> cuando la persona sea interrogada o deba prestar alguna declaración, o cuando fuere preciso darle a conocer personalmente alguna resolución</w:t>
      </w:r>
    </w:p>
    <w:p w14:paraId="03C6547B" w14:textId="77777777" w:rsidR="00A2135F" w:rsidRPr="00F65F6D" w:rsidRDefault="00A2135F" w:rsidP="00A2135F">
      <w:pPr>
        <w:spacing w:line="18pt" w:lineRule="auto"/>
        <w:jc w:val="both"/>
        <w:rPr>
          <w:rFonts w:ascii="Arial Narrow" w:hAnsi="Arial Narrow"/>
        </w:rPr>
      </w:pPr>
      <w:r w:rsidRPr="00F65F6D">
        <w:rPr>
          <w:rFonts w:ascii="Arial Narrow" w:hAnsi="Arial Narrow"/>
        </w:rPr>
        <w:t>De las actuaciones que se practiquen en relación con las personas sordas se levantará la oportuna acta.”</w:t>
      </w:r>
    </w:p>
    <w:p w14:paraId="6AA3ABDA" w14:textId="77777777" w:rsidR="00A2135F" w:rsidRPr="00F65F6D" w:rsidRDefault="00A2135F" w:rsidP="00A2135F">
      <w:pPr>
        <w:spacing w:line="18pt" w:lineRule="auto"/>
        <w:jc w:val="both"/>
        <w:rPr>
          <w:rFonts w:ascii="Arial Narrow" w:hAnsi="Arial Narrow"/>
        </w:rPr>
      </w:pPr>
    </w:p>
    <w:p w14:paraId="2404BABD" w14:textId="77777777" w:rsidR="00A2135F" w:rsidRPr="00F65F6D" w:rsidRDefault="00A2135F" w:rsidP="00A2135F">
      <w:pPr>
        <w:spacing w:line="18pt" w:lineRule="auto"/>
        <w:jc w:val="both"/>
        <w:rPr>
          <w:rFonts w:ascii="Arial Narrow" w:hAnsi="Arial Narrow" w:cs="TimesNewRoman"/>
          <w:color w:val="auto"/>
        </w:rPr>
      </w:pPr>
      <w:r w:rsidRPr="00F65F6D">
        <w:rPr>
          <w:rFonts w:ascii="Arial Narrow" w:hAnsi="Arial Narrow"/>
        </w:rPr>
        <w:t xml:space="preserve">Por otro lado, en </w:t>
      </w:r>
      <w:smartTag w:uri="urn:schemas-microsoft-com:office:smarttags" w:element="PersonName">
        <w:smartTagPr>
          <w:attr w:name="ProductID" w:val="la Convenci￳n"/>
        </w:smartTagPr>
        <w:r w:rsidRPr="00F65F6D">
          <w:rPr>
            <w:rFonts w:ascii="Arial Narrow" w:hAnsi="Arial Narrow"/>
          </w:rPr>
          <w:t xml:space="preserve">la </w:t>
        </w:r>
        <w:r w:rsidRPr="00F65F6D">
          <w:rPr>
            <w:rFonts w:ascii="Arial Narrow" w:hAnsi="Arial Narrow"/>
            <w:b/>
            <w:i/>
          </w:rPr>
          <w:t>Convención</w:t>
        </w:r>
      </w:smartTag>
      <w:r w:rsidRPr="00F65F6D">
        <w:rPr>
          <w:rFonts w:ascii="Arial Narrow" w:hAnsi="Arial Narrow"/>
          <w:b/>
          <w:i/>
        </w:rPr>
        <w:t xml:space="preserve"> sobre los Derechos de las Personas con Discapacidad</w:t>
      </w:r>
      <w:r w:rsidRPr="00F65F6D">
        <w:rPr>
          <w:rFonts w:ascii="Arial Narrow" w:hAnsi="Arial Narrow"/>
        </w:rPr>
        <w:t xml:space="preserve">, concretamente en su </w:t>
      </w:r>
      <w:r w:rsidRPr="00F65F6D">
        <w:rPr>
          <w:rFonts w:ascii="Arial Narrow" w:hAnsi="Arial Narrow"/>
          <w:i/>
        </w:rPr>
        <w:t>artículo 4</w:t>
      </w:r>
      <w:r w:rsidRPr="00F65F6D">
        <w:rPr>
          <w:rFonts w:ascii="Arial Narrow" w:hAnsi="Arial Narrow"/>
        </w:rPr>
        <w:t>, los Estados Partes adquieren el compromiso asegurar y promover el pleno ejercicio de todos los derechos humanos y las libertades fundamentales de las personas con discapacidad sin discriminación alguna p</w:t>
      </w:r>
      <w:r w:rsidRPr="00F65F6D">
        <w:rPr>
          <w:rFonts w:ascii="Arial Narrow" w:hAnsi="Arial Narrow" w:cs="TimesNewRoman"/>
          <w:color w:val="auto"/>
        </w:rPr>
        <w:t xml:space="preserve">romoviendo la </w:t>
      </w:r>
      <w:r w:rsidRPr="00F65F6D">
        <w:rPr>
          <w:rFonts w:ascii="Arial Narrow" w:hAnsi="Arial Narrow" w:cs="TimesNewRoman"/>
          <w:i/>
          <w:color w:val="auto"/>
        </w:rPr>
        <w:t>formación de los profesionales y el personal que</w:t>
      </w:r>
      <w:r w:rsidRPr="00F65F6D">
        <w:rPr>
          <w:rFonts w:ascii="Arial Narrow" w:hAnsi="Arial Narrow"/>
          <w:i/>
        </w:rPr>
        <w:t xml:space="preserve"> </w:t>
      </w:r>
      <w:r w:rsidRPr="00F65F6D">
        <w:rPr>
          <w:rFonts w:ascii="Arial Narrow" w:hAnsi="Arial Narrow" w:cs="TimesNewRoman"/>
          <w:i/>
          <w:color w:val="auto"/>
        </w:rPr>
        <w:t>trabajan con personas con discapacidad</w:t>
      </w:r>
      <w:r w:rsidRPr="00F65F6D">
        <w:rPr>
          <w:rFonts w:ascii="Arial Narrow" w:hAnsi="Arial Narrow" w:cs="TimesNewRoman"/>
          <w:color w:val="auto"/>
        </w:rPr>
        <w:t xml:space="preserve"> respecto de los derechos reconocidos en</w:t>
      </w:r>
      <w:r w:rsidRPr="00F65F6D">
        <w:rPr>
          <w:rFonts w:ascii="Arial Narrow" w:hAnsi="Arial Narrow"/>
        </w:rPr>
        <w:t xml:space="preserve"> </w:t>
      </w:r>
      <w:r w:rsidRPr="00F65F6D">
        <w:rPr>
          <w:rFonts w:ascii="Arial Narrow" w:hAnsi="Arial Narrow" w:cs="TimesNewRoman"/>
          <w:color w:val="auto"/>
        </w:rPr>
        <w:t>la propia Convención, a fin de prestar mejor la asistencia y los servicios</w:t>
      </w:r>
      <w:r w:rsidRPr="00F65F6D">
        <w:rPr>
          <w:rFonts w:ascii="Arial Narrow" w:hAnsi="Arial Narrow"/>
        </w:rPr>
        <w:t xml:space="preserve"> </w:t>
      </w:r>
      <w:r w:rsidRPr="00F65F6D">
        <w:rPr>
          <w:rFonts w:ascii="Arial Narrow" w:hAnsi="Arial Narrow" w:cs="TimesNewRoman"/>
          <w:color w:val="auto"/>
        </w:rPr>
        <w:t>garantizados por esos derechos.</w:t>
      </w:r>
    </w:p>
    <w:p w14:paraId="647CB7C1" w14:textId="77777777" w:rsidR="00A2135F" w:rsidRPr="00F65F6D" w:rsidRDefault="00A2135F" w:rsidP="00A2135F">
      <w:pPr>
        <w:spacing w:line="18pt" w:lineRule="auto"/>
        <w:jc w:val="both"/>
        <w:rPr>
          <w:rFonts w:ascii="Arial Narrow" w:hAnsi="Arial Narrow" w:cs="TimesNewRoman"/>
          <w:color w:val="auto"/>
        </w:rPr>
      </w:pPr>
    </w:p>
    <w:p w14:paraId="1FA251D0" w14:textId="77777777" w:rsidR="00A2135F" w:rsidRPr="00F65F6D" w:rsidRDefault="00A2135F" w:rsidP="00A2135F">
      <w:pPr>
        <w:spacing w:line="18pt" w:lineRule="auto"/>
        <w:jc w:val="both"/>
        <w:rPr>
          <w:rFonts w:ascii="Arial Narrow" w:hAnsi="Arial Narrow"/>
        </w:rPr>
      </w:pPr>
      <w:r w:rsidRPr="00F65F6D">
        <w:rPr>
          <w:rFonts w:ascii="Arial Narrow" w:hAnsi="Arial Narrow"/>
        </w:rPr>
        <w:t xml:space="preserve">“A fin de que las personas con discapacidad puedan vivir en forma independiente y participar plenamente en todos los aspectos de la vida, los Estados Partes adoptarán medidas pertinentes </w:t>
      </w:r>
      <w:r w:rsidRPr="00F65F6D">
        <w:rPr>
          <w:rFonts w:ascii="Arial Narrow" w:hAnsi="Arial Narrow"/>
          <w:b/>
        </w:rPr>
        <w:t>para asegurar el acceso</w:t>
      </w:r>
      <w:r w:rsidRPr="00F65F6D">
        <w:rPr>
          <w:rFonts w:ascii="Arial Narrow" w:hAnsi="Arial Narrow"/>
        </w:rPr>
        <w:t xml:space="preserve"> de las personas con discapacidad, en igualdad de condiciones con las demás, al entorno físico, el transporte, la información y las comunicaciones, incluidos los sistemas y las tecnologías de la información y las comunicaciones, y a otros servicios e instalaciones abiertos al público o de uso público, tanto en zonas urbanas como rurales”  </w:t>
      </w:r>
      <w:r w:rsidRPr="00F65F6D">
        <w:rPr>
          <w:rFonts w:ascii="Arial Narrow" w:hAnsi="Arial Narrow"/>
          <w:b/>
          <w:i/>
        </w:rPr>
        <w:t>ofreciendo formas de asistencia humana entre los que se incluyen intérpretes profesionales de la lengua de signos</w:t>
      </w:r>
      <w:r w:rsidRPr="00F65F6D">
        <w:rPr>
          <w:rFonts w:ascii="Arial Narrow" w:hAnsi="Arial Narrow"/>
        </w:rPr>
        <w:t xml:space="preserve">, para facilitar el acceso a las instalaciones abiertas al público estipula también el </w:t>
      </w:r>
      <w:r w:rsidRPr="00F65F6D">
        <w:rPr>
          <w:rFonts w:ascii="Arial Narrow" w:hAnsi="Arial Narrow"/>
          <w:i/>
        </w:rPr>
        <w:t>artículo 9</w:t>
      </w:r>
      <w:r w:rsidRPr="00F65F6D">
        <w:rPr>
          <w:rFonts w:ascii="Arial Narrow" w:hAnsi="Arial Narrow"/>
        </w:rPr>
        <w:t xml:space="preserve"> de </w:t>
      </w:r>
      <w:smartTag w:uri="urn:schemas-microsoft-com:office:smarttags" w:element="PersonName">
        <w:smartTagPr>
          <w:attr w:name="ProductID" w:val="la Convenci￳n"/>
        </w:smartTagPr>
        <w:r w:rsidRPr="00F65F6D">
          <w:rPr>
            <w:rFonts w:ascii="Arial Narrow" w:hAnsi="Arial Narrow"/>
          </w:rPr>
          <w:t>la Convención</w:t>
        </w:r>
      </w:smartTag>
      <w:r w:rsidRPr="00F65F6D">
        <w:rPr>
          <w:rFonts w:ascii="Arial Narrow" w:hAnsi="Arial Narrow"/>
        </w:rPr>
        <w:t xml:space="preserve"> en cuanto a la accesibilidad de las personas sordas.</w:t>
      </w:r>
    </w:p>
    <w:p w14:paraId="31296537" w14:textId="77777777" w:rsidR="00A2135F" w:rsidRPr="00F65F6D" w:rsidRDefault="00A2135F" w:rsidP="00A2135F">
      <w:pPr>
        <w:spacing w:line="18pt" w:lineRule="auto"/>
        <w:jc w:val="both"/>
        <w:rPr>
          <w:rFonts w:ascii="Arial Narrow" w:hAnsi="Arial Narrow"/>
        </w:rPr>
      </w:pPr>
    </w:p>
    <w:p w14:paraId="1C1CC1DB" w14:textId="77777777" w:rsidR="00A2135F" w:rsidRPr="00F65F6D" w:rsidRDefault="00A2135F" w:rsidP="00A2135F">
      <w:pPr>
        <w:spacing w:line="18pt" w:lineRule="auto"/>
        <w:jc w:val="both"/>
        <w:rPr>
          <w:rFonts w:ascii="Arial Narrow" w:hAnsi="Arial Narrow"/>
        </w:rPr>
      </w:pPr>
      <w:r w:rsidRPr="00F65F6D">
        <w:rPr>
          <w:rFonts w:ascii="Arial Narrow" w:hAnsi="Arial Narrow"/>
        </w:rPr>
        <w:t>Por tanto, con toda esta argumentación llegamos a la conclusión de que</w:t>
      </w:r>
      <w:r w:rsidR="005E3198" w:rsidRPr="00F65F6D">
        <w:rPr>
          <w:rFonts w:ascii="Arial Narrow" w:hAnsi="Arial Narrow"/>
        </w:rPr>
        <w:t xml:space="preserve"> denegar el servicio</w:t>
      </w:r>
      <w:r w:rsidRPr="00F65F6D">
        <w:rPr>
          <w:rFonts w:ascii="Arial Narrow" w:hAnsi="Arial Narrow"/>
        </w:rPr>
        <w:t xml:space="preserve"> de interpretación</w:t>
      </w:r>
      <w:r w:rsidR="005E3198" w:rsidRPr="00F65F6D">
        <w:rPr>
          <w:rFonts w:ascii="Arial Narrow" w:hAnsi="Arial Narrow"/>
        </w:rPr>
        <w:t xml:space="preserve"> de lengua de </w:t>
      </w:r>
      <w:proofErr w:type="gramStart"/>
      <w:r w:rsidR="005E3198" w:rsidRPr="00F65F6D">
        <w:rPr>
          <w:rFonts w:ascii="Arial Narrow" w:hAnsi="Arial Narrow"/>
        </w:rPr>
        <w:t>signos</w:t>
      </w:r>
      <w:r w:rsidRPr="00F65F6D">
        <w:rPr>
          <w:rFonts w:ascii="Arial Narrow" w:hAnsi="Arial Narrow"/>
        </w:rPr>
        <w:t>,  supone</w:t>
      </w:r>
      <w:proofErr w:type="gramEnd"/>
      <w:r w:rsidRPr="00F65F6D">
        <w:rPr>
          <w:rFonts w:ascii="Arial Narrow" w:hAnsi="Arial Narrow"/>
        </w:rPr>
        <w:t xml:space="preserve"> un menoscabo al derecho a la tutela judicial efectiva, al derecho de las personas sordas al uso de la lengua de signos en su vida diaria y a la consideración de </w:t>
      </w:r>
      <w:smartTag w:uri="urn:schemas-microsoft-com:office:smarttags" w:element="PersonName">
        <w:smartTagPr>
          <w:attr w:name="ProductID" w:val="la Lengua"/>
        </w:smartTagPr>
        <w:r w:rsidRPr="00F65F6D">
          <w:rPr>
            <w:rFonts w:ascii="Arial Narrow" w:hAnsi="Arial Narrow"/>
          </w:rPr>
          <w:t>la Lengua</w:t>
        </w:r>
      </w:smartTag>
      <w:r w:rsidRPr="00F65F6D">
        <w:rPr>
          <w:rFonts w:ascii="Arial Narrow" w:hAnsi="Arial Narrow"/>
        </w:rPr>
        <w:t xml:space="preserve"> de Signos como lengua propia de las personas sordas y no como una mera herramienta de comunicación.  </w:t>
      </w:r>
    </w:p>
    <w:p w14:paraId="16459DFE" w14:textId="77777777" w:rsidR="00A2135F" w:rsidRPr="00F65F6D" w:rsidRDefault="00A2135F" w:rsidP="00A2135F">
      <w:pPr>
        <w:spacing w:line="18pt" w:lineRule="auto"/>
        <w:jc w:val="both"/>
        <w:rPr>
          <w:rFonts w:ascii="Arial Narrow" w:hAnsi="Arial Narrow"/>
          <w:bCs/>
        </w:rPr>
      </w:pPr>
    </w:p>
    <w:p w14:paraId="07CACBEE" w14:textId="77777777" w:rsidR="00A2135F" w:rsidRPr="00F65F6D" w:rsidRDefault="00A2135F" w:rsidP="00A2135F">
      <w:pPr>
        <w:spacing w:line="18pt" w:lineRule="auto"/>
        <w:jc w:val="both"/>
        <w:rPr>
          <w:rFonts w:ascii="Arial Narrow" w:hAnsi="Arial Narrow"/>
          <w:b/>
          <w:bCs/>
        </w:rPr>
      </w:pPr>
      <w:r w:rsidRPr="00F65F6D">
        <w:rPr>
          <w:rFonts w:ascii="Arial Narrow" w:hAnsi="Arial Narrow"/>
        </w:rPr>
        <w:lastRenderedPageBreak/>
        <w:t xml:space="preserve">Por lo que </w:t>
      </w:r>
      <w:r w:rsidR="00F65F6D" w:rsidRPr="00F65F6D">
        <w:rPr>
          <w:rFonts w:ascii="Arial Narrow" w:hAnsi="Arial Narrow"/>
        </w:rPr>
        <w:t>solicitó</w:t>
      </w:r>
      <w:r w:rsidRPr="00F65F6D">
        <w:rPr>
          <w:rFonts w:ascii="Arial Narrow" w:hAnsi="Arial Narrow"/>
        </w:rPr>
        <w:t xml:space="preserve"> formalmente que las personas</w:t>
      </w:r>
      <w:r w:rsidR="005E3198" w:rsidRPr="00F65F6D">
        <w:rPr>
          <w:rFonts w:ascii="Arial Narrow" w:hAnsi="Arial Narrow"/>
        </w:rPr>
        <w:t xml:space="preserve"> sordas cuenten con i</w:t>
      </w:r>
      <w:r w:rsidRPr="00F65F6D">
        <w:rPr>
          <w:rFonts w:ascii="Arial Narrow" w:hAnsi="Arial Narrow"/>
        </w:rPr>
        <w:t>ntérpretes de lengua de signos española dentro de cualquier proceso judicial</w:t>
      </w:r>
      <w:r w:rsidR="005E3198" w:rsidRPr="00F65F6D">
        <w:rPr>
          <w:rFonts w:ascii="Arial Narrow" w:hAnsi="Arial Narrow"/>
        </w:rPr>
        <w:t xml:space="preserve"> y que el servicio cumpla con los criterios </w:t>
      </w:r>
      <w:r w:rsidRPr="00F65F6D">
        <w:rPr>
          <w:rFonts w:ascii="Arial Narrow" w:hAnsi="Arial Narrow"/>
        </w:rPr>
        <w:t>de calidad con el fin de que los derechos que las personas sordas tienen reconocidos, y a los que hemos ido haciendo mención a lo largo de este documento, puedan hacerse efectivos teniendo siempre como referencia el reconocimiento y el apoyo a la identidad cultural y lingüística específica de las personas sordas.</w:t>
      </w:r>
    </w:p>
    <w:p w14:paraId="09FE14D9" w14:textId="77777777" w:rsidR="00A2135F" w:rsidRPr="00F65F6D" w:rsidRDefault="00A2135F" w:rsidP="00A2135F">
      <w:pPr>
        <w:rPr>
          <w:rFonts w:ascii="Arial Narrow" w:hAnsi="Arial Narrow"/>
        </w:rPr>
      </w:pPr>
    </w:p>
    <w:p w14:paraId="737282D3" w14:textId="77777777" w:rsidR="00D833D1" w:rsidRPr="00F65F6D" w:rsidRDefault="00F65F6D">
      <w:pPr>
        <w:rPr>
          <w:rFonts w:ascii="Arial Narrow" w:hAnsi="Arial Narrow"/>
        </w:rPr>
      </w:pPr>
      <w:r w:rsidRPr="00F65F6D">
        <w:rPr>
          <w:rFonts w:ascii="Arial Narrow" w:hAnsi="Arial Narrow"/>
        </w:rPr>
        <w:t xml:space="preserve">En espera de una respuesta al problema que les planteo, </w:t>
      </w:r>
    </w:p>
    <w:p w14:paraId="0B11C920" w14:textId="77777777" w:rsidR="00F65F6D" w:rsidRPr="00F65F6D" w:rsidRDefault="00F65F6D">
      <w:pPr>
        <w:rPr>
          <w:rFonts w:ascii="Arial Narrow" w:hAnsi="Arial Narrow"/>
        </w:rPr>
      </w:pPr>
    </w:p>
    <w:p w14:paraId="445D7677" w14:textId="77777777" w:rsidR="00F65F6D" w:rsidRPr="00F65F6D" w:rsidRDefault="00F65F6D">
      <w:pPr>
        <w:rPr>
          <w:rFonts w:ascii="Arial Narrow" w:hAnsi="Arial Narrow"/>
        </w:rPr>
      </w:pPr>
    </w:p>
    <w:p w14:paraId="509682A7" w14:textId="77777777" w:rsidR="00F65F6D" w:rsidRPr="00F65F6D" w:rsidRDefault="00F65F6D">
      <w:pPr>
        <w:rPr>
          <w:rFonts w:ascii="Arial Narrow" w:hAnsi="Arial Narrow"/>
        </w:rPr>
      </w:pPr>
      <w:r w:rsidRPr="00F65F6D">
        <w:rPr>
          <w:rFonts w:ascii="Arial Narrow" w:hAnsi="Arial Narrow"/>
        </w:rPr>
        <w:t xml:space="preserve">Saludos, </w:t>
      </w:r>
    </w:p>
    <w:p w14:paraId="391F2F30" w14:textId="77777777" w:rsidR="00F65F6D" w:rsidRPr="00F65F6D" w:rsidRDefault="00F65F6D">
      <w:pPr>
        <w:rPr>
          <w:rFonts w:ascii="Arial Narrow" w:hAnsi="Arial Narrow"/>
        </w:rPr>
      </w:pPr>
    </w:p>
    <w:p w14:paraId="7C621B33" w14:textId="77777777" w:rsidR="00F65F6D" w:rsidRPr="00F65F6D" w:rsidRDefault="00F65F6D">
      <w:pPr>
        <w:rPr>
          <w:rFonts w:ascii="Arial Narrow" w:hAnsi="Arial Narrow"/>
        </w:rPr>
      </w:pPr>
    </w:p>
    <w:p w14:paraId="5ABA80C4" w14:textId="77777777" w:rsidR="00F65F6D" w:rsidRPr="00F65F6D" w:rsidRDefault="00F65F6D">
      <w:pPr>
        <w:rPr>
          <w:rFonts w:ascii="Arial Narrow" w:hAnsi="Arial Narrow"/>
        </w:rPr>
      </w:pPr>
      <w:proofErr w:type="spellStart"/>
      <w:r w:rsidRPr="00F65F6D">
        <w:rPr>
          <w:rFonts w:ascii="Arial Narrow" w:hAnsi="Arial Narrow"/>
        </w:rPr>
        <w:t>Fdo</w:t>
      </w:r>
      <w:proofErr w:type="spellEnd"/>
      <w:r w:rsidRPr="00F65F6D">
        <w:rPr>
          <w:rFonts w:ascii="Arial Narrow" w:hAnsi="Arial Narrow"/>
        </w:rPr>
        <w:t>……………………………</w:t>
      </w:r>
      <w:proofErr w:type="gramStart"/>
      <w:r w:rsidRPr="00F65F6D">
        <w:rPr>
          <w:rFonts w:ascii="Arial Narrow" w:hAnsi="Arial Narrow"/>
        </w:rPr>
        <w:t>…….</w:t>
      </w:r>
      <w:proofErr w:type="gramEnd"/>
      <w:r w:rsidRPr="00F65F6D">
        <w:rPr>
          <w:rFonts w:ascii="Arial Narrow" w:hAnsi="Arial Narrow"/>
        </w:rPr>
        <w:t>.</w:t>
      </w:r>
    </w:p>
    <w:sectPr w:rsidR="00F65F6D" w:rsidRPr="00F65F6D" w:rsidSect="00B255CB">
      <w:headerReference w:type="default" r:id="rId6"/>
      <w:footerReference w:type="even" r:id="rId7"/>
      <w:pgSz w:w="595.30pt" w:h="841.90pt"/>
      <w:pgMar w:top="98.85pt" w:right="85.05pt" w:bottom="62.90pt" w:left="85.05pt" w:header="35.40pt" w:footer="23.2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7796046A" w14:textId="77777777" w:rsidR="00B255CB" w:rsidRDefault="00B255CB">
      <w:r>
        <w:separator/>
      </w:r>
    </w:p>
  </w:endnote>
  <w:endnote w:type="continuationSeparator" w:id="0">
    <w:p w14:paraId="5FAA58F7" w14:textId="77777777" w:rsidR="00B255CB" w:rsidRDefault="00B25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characterSet="iso-8859-1"/>
    <w:family w:val="swiss"/>
    <w:pitch w:val="variable"/>
    <w:sig w:usb0="00000287" w:usb1="00000800" w:usb2="00000000" w:usb3="00000000" w:csb0="0000009F" w:csb1="00000000"/>
  </w:font>
  <w:font w:name="TimesNewRoman">
    <w:altName w:val="Bold"/>
    <w:charset w:characterSet="iso-8859-1"/>
    <w:family w:val="roman"/>
    <w:pitch w:val="default"/>
    <w:sig w:usb0="00000003" w:usb1="00000000" w:usb2="00000000" w:usb3="00000000" w:csb0="00000001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4F0D5D07" w14:textId="77777777" w:rsidR="004F5513" w:rsidRDefault="004F5513">
    <w:pPr>
      <w:pStyle w:val="Piedepgina"/>
      <w:framePr w:wrap="around" w:vAnchor="text" w:hAnchor="margin" w:xAlign="center" w:y="0.05pt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EB6BD05" w14:textId="77777777" w:rsidR="004F5513" w:rsidRDefault="004F5513">
    <w:pPr>
      <w:pStyle w:val="Piedepgina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22FA9A17" w14:textId="77777777" w:rsidR="00B255CB" w:rsidRDefault="00B255CB">
      <w:r>
        <w:separator/>
      </w:r>
    </w:p>
  </w:footnote>
  <w:footnote w:type="continuationSeparator" w:id="0">
    <w:p w14:paraId="37058C27" w14:textId="77777777" w:rsidR="00B255CB" w:rsidRDefault="00B255CB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3BC18F15" w14:textId="77777777" w:rsidR="004F5513" w:rsidRPr="005A00A8" w:rsidRDefault="004F5513" w:rsidP="00A2135F">
    <w:pPr>
      <w:pStyle w:val="Encabezado"/>
      <w:tabs>
        <w:tab w:val="clear" w:pos="212.60pt"/>
        <w:tab w:val="clear" w:pos="425.20pt"/>
      </w:tabs>
      <w:ind w:end="101.20pt"/>
    </w:pPr>
    <w:r>
      <w:rPr>
        <w:b/>
        <w:bCs/>
        <w:noProof/>
        <w:color w:val="008000"/>
        <w:sz w:val="22"/>
        <w:lang w:val="en-US" w:eastAsia="en-US"/>
      </w:rPr>
      <mc:AlternateContent>
        <mc:Choice Requires="v">
          <w:pict w14:anchorId="16CA3D6C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-77pt;margin-top:104.3pt;width:27pt;height:8in;z-index:2" filled="f" stroked="f">
              <v:textbox style="layout-flow:vertical;mso-layout-flow-alt:bottom-to-top;mso-next-textbox:#_x0000_s1026">
                <w:txbxContent>
                  <w:p w14:paraId="00D464EE" w14:textId="77777777" w:rsidR="004F5513" w:rsidRPr="00A2135F" w:rsidRDefault="004F5513" w:rsidP="00A2135F"/>
                </w:txbxContent>
              </v:textbox>
            </v:shape>
          </w:pict>
        </mc:Choice>
        <mc:Fallback>
          <w:drawing>
            <wp:anchor distT="0" distB="0" distL="114300" distR="114300" simplePos="0" relativeHeight="251659264" behindDoc="0" locked="0" layoutInCell="1" allowOverlap="1" wp14:anchorId="7EB80083" wp14:editId="0B52CD8A">
              <wp:simplePos x="0" y="0"/>
              <wp:positionH relativeFrom="column">
                <wp:posOffset>-977900</wp:posOffset>
              </wp:positionH>
              <wp:positionV relativeFrom="paragraph">
                <wp:posOffset>1324610</wp:posOffset>
              </wp:positionV>
              <wp:extent cx="342900" cy="7315200"/>
              <wp:effectExtent l="3175" t="635" r="0" b="0"/>
              <wp:wrapNone/>
              <wp:docPr id="1775182151" name="Text Box 2"/>
              <wp:cNvGraphicFramePr>
                <a:graphicFrameLocks xmlns:a="http://purl.oclc.org/ooxml/drawingml/main"/>
              </wp:cNvGraphicFramePr>
              <a:graphic xmlns:a="http://purl.oclc.org/ooxml/drawingml/main">
                <a:graphicData uri="http://schemas.microsoft.com/office/word/2010/wordprocessingShape">
                  <wp:wsp>
                    <wp:cNvSpPr txBox="1">
                      <a:spLocks noChangeArrowheads="1"/>
                    </wp:cNvSpPr>
                    <wp:spPr bwMode="auto">
                      <a:xfrm>
                        <a:off x="0" y="0"/>
                        <a:ext cx="342900" cy="731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%"/>
                            <a:headEnd/>
                            <a:tailEnd/>
                          </a14:hiddenLine>
                        </a:ext>
                      </a:extLst>
                    </wp:spPr>
                    <wp:txbx>
                      <wne:txbxContent>
                        <w:p w14:paraId="73F88AA3" w14:textId="77777777" w:rsidR="00464C6E" w:rsidRPr="00A2135F" w:rsidRDefault="00464C6E" w:rsidP="00A2135F"/>
                      </wne:txbxContent>
                    </wp:txbx>
                    <wp:bodyPr rot="0" vert="vert270" wrap="square" lIns="91440" tIns="45720" rIns="91440" bIns="45720" anchor="t" anchorCtr="0" upright="1">
                      <a:noAutofit/>
                    </wp:bodyPr>
                  </wp:wsp>
                </a:graphicData>
              </a:graphic>
              <wp14:sizeRelH relativeFrom="page">
                <wp14:pctWidth>0%</wp14:pctWidth>
              </wp14:sizeRelH>
              <wp14:sizeRelV relativeFrom="page">
                <wp14:pctHeight>0%</wp14:pctHeight>
              </wp14:sizeRelV>
            </wp:anchor>
          </w:drawing>
        </mc:Fallback>
      </mc:AlternateContent>
    </w:r>
    <w:r>
      <w:rPr>
        <w:b/>
        <w:bCs/>
        <w:noProof/>
        <w:color w:val="008000"/>
        <w:sz w:val="18"/>
        <w:lang w:val="en-US" w:eastAsia="en-US"/>
      </w:rPr>
      <mc:AlternateContent>
        <mc:Choice Requires="v">
          <w:pict w14:anchorId="67A308DC">
            <v:shape id="_x0000_s1025" type="#_x0000_t202" style="position:absolute;margin-left:-45pt;margin-top:26.35pt;width:135pt;height:27pt;z-index:1" filled="f" stroked="f">
              <v:textbox style="mso-next-textbox:#_x0000_s1025">
                <w:txbxContent>
                  <w:p w14:paraId="3C0A0022" w14:textId="77777777" w:rsidR="004F5513" w:rsidRPr="00D76766" w:rsidRDefault="004F5513">
                    <w:pPr>
                      <w:jc w:val="center"/>
                      <w:rPr>
                        <w:sz w:val="6"/>
                        <w:szCs w:val="6"/>
                      </w:rPr>
                    </w:pPr>
                  </w:p>
                </w:txbxContent>
              </v:textbox>
            </v:shape>
          </w:pict>
        </mc:Choice>
        <mc:Fallback>
          <w:drawing>
            <wp:anchor distT="0" distB="0" distL="114300" distR="114300" simplePos="0" relativeHeight="251660288" behindDoc="0" locked="0" layoutInCell="1" allowOverlap="1" wp14:anchorId="2A010BE9" wp14:editId="0D72A953">
              <wp:simplePos x="0" y="0"/>
              <wp:positionH relativeFrom="column">
                <wp:posOffset>-571500</wp:posOffset>
              </wp:positionH>
              <wp:positionV relativeFrom="paragraph">
                <wp:posOffset>334645</wp:posOffset>
              </wp:positionV>
              <wp:extent cx="1714500" cy="342900"/>
              <wp:effectExtent l="0" t="1270" r="0" b="0"/>
              <wp:wrapNone/>
              <wp:docPr id="155779591" name="Text Box 1"/>
              <wp:cNvGraphicFramePr>
                <a:graphicFrameLocks xmlns:a="http://purl.oclc.org/ooxml/drawingml/main"/>
              </wp:cNvGraphicFramePr>
              <a:graphic xmlns:a="http://purl.oclc.org/ooxml/drawingml/main">
                <a:graphicData uri="http://schemas.microsoft.com/office/word/2010/wordprocessingShape">
                  <wp:wsp>
                    <wp:cNvSpPr txBox="1">
                      <a:spLocks noChangeArrowheads="1"/>
                    </wp:cNvSpPr>
                    <wp:spPr bwMode="auto">
                      <a:xfrm>
                        <a:off x="0" y="0"/>
                        <a:ext cx="17145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%"/>
                            <a:headEnd/>
                            <a:tailEnd/>
                          </a14:hiddenLine>
                        </a:ext>
                      </a:extLst>
                    </wp:spPr>
                    <wp:txbx>
                      <wne:txbxContent>
                        <w:p w14:paraId="7FB612F8" w14:textId="77777777" w:rsidR="00464C6E" w:rsidRPr="00D76766" w:rsidRDefault="00464C6E">
                          <w:pPr>
                            <w:jc w:val="center"/>
                            <w:rPr>
                              <w:sz w:val="6"/>
                              <w:szCs w:val="6"/>
                            </w:rPr>
                          </w:pPr>
                        </w:p>
                      </wne:txbxContent>
                    </wp:txbx>
                    <wp:bodyPr rot="0" vert="horz" wrap="square" lIns="91440" tIns="45720" rIns="91440" bIns="45720" anchor="t" anchorCtr="0" upright="1">
                      <a:noAutofit/>
                    </wp:bodyPr>
                  </wp:wsp>
                </a:graphicData>
              </a:graphic>
              <wp14:sizeRelH relativeFrom="page">
                <wp14:pctWidth>0%</wp14:pctWidth>
              </wp14:sizeRelH>
              <wp14:sizeRelV relativeFrom="page">
                <wp14:pctHeight>0%</wp14:pctHeight>
              </wp14:sizeRelV>
            </wp:anchor>
          </w:drawing>
        </mc:Fallback>
      </mc:AlternateContent>
    </w:r>
    <w:r>
      <w:rPr>
        <w:noProof/>
      </w:rPr>
      <mc:AlternateContent>
        <mc:Choice Requires="v">
          <w:pict w14:anchorId="7497DBB3">
            <v:shape id="_x0000_s1027" type="#_x0000_t202" style="position:absolute;margin-left:-18pt;margin-top:13.4pt;width:69.75pt;height:21.95pt;z-index:3" filled="f" stroked="f">
              <v:textbox style="mso-next-textbox:#_x0000_s1027">
                <w:txbxContent>
                  <w:p w14:paraId="21C38370" w14:textId="77777777" w:rsidR="004F5513" w:rsidRPr="00E4506A" w:rsidRDefault="004F5513" w:rsidP="004F5513">
                    <w:pPr>
                      <w:rPr>
                        <w:szCs w:val="10"/>
                      </w:rPr>
                    </w:pPr>
                  </w:p>
                </w:txbxContent>
              </v:textbox>
            </v:shape>
          </w:pict>
        </mc:Choice>
        <mc:Fallback>
          <w:drawing>
            <wp:anchor distT="0" distB="0" distL="114300" distR="114300" simplePos="0" relativeHeight="251661312" behindDoc="0" locked="0" layoutInCell="1" allowOverlap="1" wp14:anchorId="6B9C87DA" wp14:editId="545E1B07">
              <wp:simplePos x="0" y="0"/>
              <wp:positionH relativeFrom="column">
                <wp:posOffset>-228600</wp:posOffset>
              </wp:positionH>
              <wp:positionV relativeFrom="paragraph">
                <wp:posOffset>170180</wp:posOffset>
              </wp:positionV>
              <wp:extent cx="885825" cy="278765"/>
              <wp:effectExtent l="0" t="0" r="0" b="0"/>
              <wp:wrapNone/>
              <wp:docPr id="848961541" name="Text Box 3"/>
              <wp:cNvGraphicFramePr>
                <a:graphicFrameLocks xmlns:a="http://purl.oclc.org/ooxml/drawingml/main"/>
              </wp:cNvGraphicFramePr>
              <a:graphic xmlns:a="http://purl.oclc.org/ooxml/drawingml/main">
                <a:graphicData uri="http://schemas.microsoft.com/office/word/2010/wordprocessingShape">
                  <wp:wsp>
                    <wp:cNvSpPr txBox="1">
                      <a:spLocks noChangeArrowheads="1"/>
                    </wp:cNvSpPr>
                    <wp:spPr bwMode="auto">
                      <a:xfrm>
                        <a:off x="0" y="0"/>
                        <a:ext cx="88582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%"/>
                            <a:headEnd/>
                            <a:tailEnd/>
                          </a14:hiddenLine>
                        </a:ext>
                      </a:extLst>
                    </wp:spPr>
                    <wp:txbx>
                      <wne:txbxContent>
                        <w:p w14:paraId="71EC4143" w14:textId="77777777" w:rsidR="00464C6E" w:rsidRPr="00E4506A" w:rsidRDefault="00464C6E" w:rsidP="004F5513">
                          <w:pPr>
                            <w:rPr>
                              <w:szCs w:val="10"/>
                            </w:rPr>
                          </w:pPr>
                        </w:p>
                      </wne:txbxContent>
                    </wp:txbx>
                    <wp:bodyPr rot="0" vert="horz" wrap="square" lIns="91440" tIns="45720" rIns="91440" bIns="45720" anchor="t" anchorCtr="0" upright="1">
                      <a:noAutofit/>
                    </wp:bodyPr>
                  </wp:wsp>
                </a:graphicData>
              </a:graphic>
              <wp14:sizeRelH relativeFrom="page">
                <wp14:pctWidth>0%</wp14:pctWidth>
              </wp14:sizeRelH>
              <wp14:sizeRelV relativeFrom="page">
                <wp14:pctHeight>0%</wp14:pctHeight>
              </wp14:sizeRelV>
            </wp:anchor>
          </w:drawing>
        </mc:Fallback>
      </mc:AlternateContent>
    </w:r>
    <w:r>
      <w:t xml:space="preserve">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.40pt"/>
  <w:hyphenationZone w:val="21.25pt"/>
  <w:drawingGridHorizontalSpacing w:val="9.35pt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135F"/>
    <w:rsid w:val="001468BD"/>
    <w:rsid w:val="00353283"/>
    <w:rsid w:val="003D1462"/>
    <w:rsid w:val="00430C11"/>
    <w:rsid w:val="004A1F22"/>
    <w:rsid w:val="004D6011"/>
    <w:rsid w:val="004F5513"/>
    <w:rsid w:val="005E3198"/>
    <w:rsid w:val="00717B7D"/>
    <w:rsid w:val="00746C92"/>
    <w:rsid w:val="00872D06"/>
    <w:rsid w:val="008D267D"/>
    <w:rsid w:val="00A2135F"/>
    <w:rsid w:val="00B255CB"/>
    <w:rsid w:val="00D833D1"/>
    <w:rsid w:val="00E30A6C"/>
    <w:rsid w:val="00E64ED1"/>
    <w:rsid w:val="00F6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decimalSymbol w:val=","/>
  <w:listSeparator w:val=";"/>
  <w14:docId w14:val="37A590D8"/>
  <w15:chartTrackingRefBased/>
  <w15:docId w15:val="{4AA2A3E0-583E-4DC3-BD5A-B1929F460D3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135F"/>
    <w:rPr>
      <w:rFonts w:ascii="Arial" w:hAnsi="Arial" w:cs="Arial"/>
      <w:color w:val="000000"/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A2135F"/>
    <w:pPr>
      <w:tabs>
        <w:tab w:val="center" w:pos="212.60pt"/>
        <w:tab w:val="end" w:pos="425.20pt"/>
      </w:tabs>
    </w:pPr>
  </w:style>
  <w:style w:type="paragraph" w:styleId="Piedepgina">
    <w:name w:val="footer"/>
    <w:basedOn w:val="Normal"/>
    <w:rsid w:val="00A2135F"/>
    <w:pPr>
      <w:tabs>
        <w:tab w:val="center" w:pos="212.60pt"/>
        <w:tab w:val="end" w:pos="425.20pt"/>
      </w:tabs>
    </w:pPr>
  </w:style>
  <w:style w:type="character" w:styleId="Hipervnculo">
    <w:name w:val="Hyperlink"/>
    <w:rsid w:val="00A2135F"/>
    <w:rPr>
      <w:color w:val="0000FF"/>
      <w:u w:val="single"/>
    </w:rPr>
  </w:style>
  <w:style w:type="character" w:styleId="Nmerodepgina">
    <w:name w:val="page number"/>
    <w:basedOn w:val="Fuentedeprrafopredeter"/>
    <w:rsid w:val="00A2135F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webSettings" Target="webSettings.xml"/><Relationship Id="rId7" Type="http://purl.oclc.org/ooxml/officeDocument/relationships/footer" Target="footer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header" Target="header1.xml"/><Relationship Id="rId5" Type="http://purl.oclc.org/ooxml/officeDocument/relationships/endnotes" Target="endnotes.xml"/><Relationship Id="rId4" Type="http://purl.oclc.org/ooxml/officeDocument/relationships/footnotes" Target="footnote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3</Pages>
  <Words>715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RECLAMACIÓN SOBRE LA CALIDAD DE LOS INTÉRPRETES DE LENGUA DE SIGNOS EN LOS PROCESOS JUDICIALES</vt:lpstr>
    </vt:vector>
  </TitlesOfParts>
  <Company>CNSE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RECLAMACIÓN SOBRE LA CALIDAD DE LOS INTÉRPRETES DE LENGUA DE SIGNOS EN LOS PROCESOS JUDICIALES</dc:title>
  <dc:subject/>
  <dc:creator>patriciam</dc:creator>
  <cp:keywords/>
  <dc:description/>
  <cp:lastModifiedBy>Isabel Cabo</cp:lastModifiedBy>
  <cp:revision>2</cp:revision>
  <dcterms:created xsi:type="dcterms:W3CDTF">2024-04-18T07:48:00Z</dcterms:created>
  <dcterms:modified xsi:type="dcterms:W3CDTF">2024-04-18T07:48:00Z</dcterms:modified>
</cp:coreProperties>
</file>